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4B6" w:rsidRPr="006C1C5D" w:rsidRDefault="006544B6" w:rsidP="00937A20">
      <w:pPr>
        <w:spacing w:after="0" w:line="240" w:lineRule="auto"/>
        <w:jc w:val="center"/>
        <w:rPr>
          <w:rFonts w:ascii="Times New Roman" w:hAnsi="Times New Roman" w:cs="Times New Roman"/>
          <w:b/>
          <w:sz w:val="32"/>
          <w:szCs w:val="32"/>
        </w:rPr>
      </w:pPr>
      <w:r w:rsidRPr="006C1C5D">
        <w:rPr>
          <w:rFonts w:ascii="Times New Roman" w:hAnsi="Times New Roman" w:cs="Times New Roman"/>
          <w:b/>
          <w:sz w:val="32"/>
          <w:szCs w:val="32"/>
        </w:rPr>
        <w:t>GỢI Ý</w:t>
      </w:r>
    </w:p>
    <w:p w:rsidR="00F2513F" w:rsidRPr="00F2513F" w:rsidRDefault="00691C6B" w:rsidP="00937A20">
      <w:pPr>
        <w:spacing w:after="0" w:line="240" w:lineRule="auto"/>
        <w:jc w:val="center"/>
        <w:rPr>
          <w:rFonts w:ascii="Times New Roman" w:hAnsi="Times New Roman" w:cs="Times New Roman"/>
          <w:b/>
          <w:sz w:val="28"/>
          <w:szCs w:val="28"/>
        </w:rPr>
      </w:pPr>
      <w:r w:rsidRPr="00F2513F">
        <w:rPr>
          <w:rFonts w:ascii="Times New Roman" w:hAnsi="Times New Roman" w:cs="Times New Roman"/>
          <w:b/>
          <w:sz w:val="28"/>
          <w:szCs w:val="28"/>
        </w:rPr>
        <w:t>VĂN BẢN</w:t>
      </w:r>
      <w:r w:rsidR="006544B6" w:rsidRPr="00F2513F">
        <w:rPr>
          <w:rFonts w:ascii="Times New Roman" w:hAnsi="Times New Roman" w:cs="Times New Roman"/>
          <w:b/>
          <w:sz w:val="28"/>
          <w:szCs w:val="28"/>
        </w:rPr>
        <w:t>, TÀI LIỆU</w:t>
      </w:r>
      <w:r w:rsidRPr="00F2513F">
        <w:rPr>
          <w:rFonts w:ascii="Times New Roman" w:hAnsi="Times New Roman" w:cs="Times New Roman"/>
          <w:b/>
          <w:sz w:val="28"/>
          <w:szCs w:val="28"/>
        </w:rPr>
        <w:t xml:space="preserve"> </w:t>
      </w:r>
      <w:r w:rsidR="006544B6" w:rsidRPr="00F2513F">
        <w:rPr>
          <w:rFonts w:ascii="Times New Roman" w:hAnsi="Times New Roman" w:cs="Times New Roman"/>
          <w:b/>
          <w:sz w:val="28"/>
          <w:szCs w:val="28"/>
        </w:rPr>
        <w:t xml:space="preserve">PHỤC VỤ </w:t>
      </w:r>
      <w:r w:rsidRPr="00F2513F">
        <w:rPr>
          <w:rFonts w:ascii="Times New Roman" w:hAnsi="Times New Roman" w:cs="Times New Roman"/>
          <w:b/>
          <w:sz w:val="28"/>
          <w:szCs w:val="28"/>
        </w:rPr>
        <w:t>VÒNG CHUNG KẾT</w:t>
      </w:r>
    </w:p>
    <w:p w:rsidR="006544B6" w:rsidRPr="00F2513F" w:rsidRDefault="00691C6B" w:rsidP="00937A20">
      <w:pPr>
        <w:spacing w:after="0" w:line="240" w:lineRule="auto"/>
        <w:jc w:val="center"/>
        <w:rPr>
          <w:rFonts w:ascii="Times New Roman" w:hAnsi="Times New Roman" w:cs="Times New Roman"/>
          <w:b/>
          <w:sz w:val="28"/>
          <w:szCs w:val="28"/>
        </w:rPr>
      </w:pPr>
      <w:r w:rsidRPr="00F2513F">
        <w:rPr>
          <w:rFonts w:ascii="Times New Roman" w:hAnsi="Times New Roman" w:cs="Times New Roman"/>
          <w:b/>
          <w:sz w:val="28"/>
          <w:szCs w:val="28"/>
        </w:rPr>
        <w:t xml:space="preserve">CUỘC THI </w:t>
      </w:r>
      <w:r w:rsidR="006544B6" w:rsidRPr="00F2513F">
        <w:rPr>
          <w:rFonts w:ascii="Times New Roman" w:hAnsi="Times New Roman" w:cs="Times New Roman"/>
          <w:b/>
          <w:sz w:val="28"/>
          <w:szCs w:val="28"/>
        </w:rPr>
        <w:t>“</w:t>
      </w:r>
      <w:r w:rsidRPr="00F2513F">
        <w:rPr>
          <w:rFonts w:ascii="Times New Roman" w:hAnsi="Times New Roman" w:cs="Times New Roman"/>
          <w:b/>
          <w:sz w:val="28"/>
          <w:szCs w:val="28"/>
        </w:rPr>
        <w:t>PHÁP LUẬT HỌC ĐƯỜNG</w:t>
      </w:r>
      <w:r w:rsidR="006544B6" w:rsidRPr="00F2513F">
        <w:rPr>
          <w:rFonts w:ascii="Times New Roman" w:hAnsi="Times New Roman" w:cs="Times New Roman"/>
          <w:b/>
          <w:sz w:val="28"/>
          <w:szCs w:val="28"/>
        </w:rPr>
        <w:t>”</w:t>
      </w:r>
    </w:p>
    <w:p w:rsidR="0008523A" w:rsidRPr="00F2513F" w:rsidRDefault="0008523A" w:rsidP="006C1C5D">
      <w:pPr>
        <w:spacing w:before="120" w:after="120" w:line="264" w:lineRule="auto"/>
        <w:ind w:firstLine="567"/>
        <w:jc w:val="both"/>
        <w:rPr>
          <w:rFonts w:ascii="Times New Roman" w:hAnsi="Times New Roman" w:cs="Times New Roman"/>
          <w:b/>
          <w:sz w:val="28"/>
          <w:szCs w:val="28"/>
        </w:rPr>
      </w:pPr>
      <w:r w:rsidRPr="00F2513F">
        <w:rPr>
          <w:rFonts w:ascii="Times New Roman" w:hAnsi="Times New Roman" w:cs="Times New Roman"/>
          <w:b/>
          <w:sz w:val="28"/>
          <w:szCs w:val="28"/>
        </w:rPr>
        <w:t xml:space="preserve">I. </w:t>
      </w:r>
      <w:r w:rsidR="006544B6" w:rsidRPr="00F2513F">
        <w:rPr>
          <w:rFonts w:ascii="Times New Roman" w:hAnsi="Times New Roman" w:cs="Times New Roman"/>
          <w:b/>
          <w:sz w:val="28"/>
          <w:szCs w:val="28"/>
        </w:rPr>
        <w:t xml:space="preserve">Gợi ý </w:t>
      </w:r>
      <w:r w:rsidRPr="00F2513F">
        <w:rPr>
          <w:rFonts w:ascii="Times New Roman" w:hAnsi="Times New Roman" w:cs="Times New Roman"/>
          <w:b/>
          <w:sz w:val="28"/>
          <w:szCs w:val="28"/>
        </w:rPr>
        <w:t>văn bả</w:t>
      </w:r>
      <w:r w:rsidR="006544B6" w:rsidRPr="00F2513F">
        <w:rPr>
          <w:rFonts w:ascii="Times New Roman" w:hAnsi="Times New Roman" w:cs="Times New Roman"/>
          <w:b/>
          <w:sz w:val="28"/>
          <w:szCs w:val="28"/>
        </w:rPr>
        <w:t>n, tài liệu</w:t>
      </w:r>
      <w:r w:rsidRPr="00F2513F">
        <w:rPr>
          <w:rFonts w:ascii="Times New Roman" w:hAnsi="Times New Roman" w:cs="Times New Roman"/>
          <w:b/>
          <w:sz w:val="28"/>
          <w:szCs w:val="28"/>
        </w:rPr>
        <w:t xml:space="preserve"> </w:t>
      </w:r>
      <w:r w:rsidR="006544B6" w:rsidRPr="00F2513F">
        <w:rPr>
          <w:rFonts w:ascii="Times New Roman" w:hAnsi="Times New Roman" w:cs="Times New Roman"/>
          <w:b/>
          <w:sz w:val="28"/>
          <w:szCs w:val="28"/>
        </w:rPr>
        <w:t>thi trắc nghiệm</w:t>
      </w:r>
    </w:p>
    <w:p w:rsidR="00691C6B" w:rsidRPr="00F2513F" w:rsidRDefault="00691C6B"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1. Hiến pháp năm 2013.</w:t>
      </w:r>
    </w:p>
    <w:p w:rsidR="00691C6B" w:rsidRPr="00F2513F" w:rsidRDefault="00691C6B"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2. Bộ luật Dân sự năm 2015</w:t>
      </w:r>
      <w:r w:rsidR="0008523A" w:rsidRPr="00F2513F">
        <w:rPr>
          <w:rFonts w:ascii="Times New Roman" w:hAnsi="Times New Roman" w:cs="Times New Roman"/>
          <w:sz w:val="28"/>
          <w:szCs w:val="28"/>
        </w:rPr>
        <w:t>.</w:t>
      </w:r>
    </w:p>
    <w:p w:rsidR="00542571" w:rsidRPr="00F2513F" w:rsidRDefault="00542571"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 xml:space="preserve">3. </w:t>
      </w:r>
      <w:r w:rsidR="00691C6B" w:rsidRPr="00F2513F">
        <w:rPr>
          <w:rFonts w:ascii="Times New Roman" w:hAnsi="Times New Roman" w:cs="Times New Roman"/>
          <w:sz w:val="28"/>
          <w:szCs w:val="28"/>
        </w:rPr>
        <w:t>Bộ luật Hình sự năm 2015</w:t>
      </w:r>
      <w:r w:rsidRPr="00F2513F">
        <w:rPr>
          <w:rFonts w:ascii="Times New Roman" w:hAnsi="Times New Roman" w:cs="Times New Roman"/>
          <w:sz w:val="28"/>
          <w:szCs w:val="28"/>
        </w:rPr>
        <w:t>, Luật sửa đổi, bổ sung một số điều của Bộ luật Hình sự năm 2017.</w:t>
      </w:r>
    </w:p>
    <w:p w:rsidR="00691C6B" w:rsidRPr="00F2513F" w:rsidRDefault="006C1C5D" w:rsidP="006C1C5D">
      <w:pPr>
        <w:spacing w:before="120" w:after="120" w:line="264"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542571" w:rsidRPr="00F2513F">
        <w:rPr>
          <w:rFonts w:ascii="Times New Roman" w:hAnsi="Times New Roman" w:cs="Times New Roman"/>
          <w:sz w:val="28"/>
          <w:szCs w:val="28"/>
        </w:rPr>
        <w:t>Công văn số 45/TANDTC-PC ngày 30/3/2020 của Hội đồng thẩm phán Tòa án nhân dân tối cao về xét xử tội phạm liên quan đến phòng, chống dịch bệnh Covid-19.</w:t>
      </w:r>
    </w:p>
    <w:p w:rsidR="00F2513F" w:rsidRPr="00F2513F" w:rsidRDefault="00542571"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 xml:space="preserve">5. </w:t>
      </w:r>
      <w:r w:rsidR="00691C6B" w:rsidRPr="00F2513F">
        <w:rPr>
          <w:rFonts w:ascii="Times New Roman" w:hAnsi="Times New Roman" w:cs="Times New Roman"/>
          <w:sz w:val="28"/>
          <w:szCs w:val="28"/>
        </w:rPr>
        <w:t>Bộ luật Lao độ</w:t>
      </w:r>
      <w:r w:rsidR="00F2513F" w:rsidRPr="00F2513F">
        <w:rPr>
          <w:rFonts w:ascii="Times New Roman" w:hAnsi="Times New Roman" w:cs="Times New Roman"/>
          <w:sz w:val="28"/>
          <w:szCs w:val="28"/>
        </w:rPr>
        <w:t>ng năm 2019 (</w:t>
      </w:r>
      <w:r w:rsidR="00F2513F" w:rsidRPr="00F2513F">
        <w:rPr>
          <w:rFonts w:ascii="Times New Roman" w:hAnsi="Times New Roman" w:cs="Times New Roman"/>
          <w:sz w:val="28"/>
          <w:szCs w:val="28"/>
          <w:lang w:val="vi-VN"/>
        </w:rPr>
        <w:t>có hiệu lực từ 01/01/2021</w:t>
      </w:r>
      <w:r w:rsidR="00F2513F" w:rsidRPr="00F2513F">
        <w:rPr>
          <w:rFonts w:ascii="Times New Roman" w:hAnsi="Times New Roman" w:cs="Times New Roman"/>
          <w:sz w:val="28"/>
          <w:szCs w:val="28"/>
        </w:rPr>
        <w:t>).</w:t>
      </w:r>
    </w:p>
    <w:p w:rsidR="00F2513F"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 xml:space="preserve">6. </w:t>
      </w:r>
      <w:r w:rsidRPr="00F2513F">
        <w:rPr>
          <w:rFonts w:ascii="Times New Roman" w:hAnsi="Times New Roman" w:cs="Times New Roman"/>
          <w:sz w:val="28"/>
          <w:szCs w:val="28"/>
          <w:lang w:val="vi-VN"/>
        </w:rPr>
        <w:t>Luật Xử lý vi phạm hành chính năm 2012.</w:t>
      </w:r>
    </w:p>
    <w:p w:rsidR="00F2513F" w:rsidRPr="00F2513F" w:rsidRDefault="00F2513F" w:rsidP="006C1C5D">
      <w:pPr>
        <w:spacing w:before="120" w:after="120" w:line="264" w:lineRule="auto"/>
        <w:ind w:firstLine="567"/>
        <w:jc w:val="both"/>
        <w:rPr>
          <w:rFonts w:ascii="Times New Roman" w:hAnsi="Times New Roman" w:cs="Times New Roman"/>
          <w:sz w:val="28"/>
          <w:szCs w:val="28"/>
          <w:lang w:val="vi-VN"/>
        </w:rPr>
      </w:pPr>
      <w:r w:rsidRPr="00F2513F">
        <w:rPr>
          <w:rFonts w:ascii="Times New Roman" w:hAnsi="Times New Roman" w:cs="Times New Roman"/>
          <w:sz w:val="28"/>
          <w:szCs w:val="28"/>
        </w:rPr>
        <w:t>7</w:t>
      </w:r>
      <w:r w:rsidRPr="00F2513F">
        <w:rPr>
          <w:rFonts w:ascii="Times New Roman" w:hAnsi="Times New Roman" w:cs="Times New Roman"/>
          <w:sz w:val="28"/>
          <w:szCs w:val="28"/>
          <w:lang w:val="vi-VN"/>
        </w:rPr>
        <w:t>. Luật Giáo dục năm 2019.</w:t>
      </w:r>
    </w:p>
    <w:p w:rsidR="00F2513F"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8</w:t>
      </w:r>
      <w:r w:rsidRPr="00F2513F">
        <w:rPr>
          <w:rFonts w:ascii="Times New Roman" w:hAnsi="Times New Roman" w:cs="Times New Roman"/>
          <w:sz w:val="28"/>
          <w:szCs w:val="28"/>
          <w:lang w:val="vi-VN"/>
        </w:rPr>
        <w:t>. Luật Giáo dục nghề nghiệp năm 2014.</w:t>
      </w:r>
    </w:p>
    <w:p w:rsidR="00691C6B"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9</w:t>
      </w:r>
      <w:r w:rsidR="00691C6B" w:rsidRPr="00F2513F">
        <w:rPr>
          <w:rFonts w:ascii="Times New Roman" w:hAnsi="Times New Roman" w:cs="Times New Roman"/>
          <w:sz w:val="28"/>
          <w:szCs w:val="28"/>
        </w:rPr>
        <w:t>. Luật Hôn nhân và gia đình năm 2014</w:t>
      </w:r>
      <w:r w:rsidR="00542571" w:rsidRPr="00F2513F">
        <w:rPr>
          <w:rFonts w:ascii="Times New Roman" w:hAnsi="Times New Roman" w:cs="Times New Roman"/>
          <w:sz w:val="28"/>
          <w:szCs w:val="28"/>
        </w:rPr>
        <w:t>.</w:t>
      </w:r>
    </w:p>
    <w:p w:rsidR="00691C6B"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10</w:t>
      </w:r>
      <w:r w:rsidR="00691C6B" w:rsidRPr="00F2513F">
        <w:rPr>
          <w:rFonts w:ascii="Times New Roman" w:hAnsi="Times New Roman" w:cs="Times New Roman"/>
          <w:sz w:val="28"/>
          <w:szCs w:val="28"/>
        </w:rPr>
        <w:t>. Luật Phòng, chống tác hại của rượu bia năm 2019.</w:t>
      </w:r>
    </w:p>
    <w:p w:rsidR="00F2513F"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11</w:t>
      </w:r>
      <w:r w:rsidR="00542571" w:rsidRPr="00F2513F">
        <w:rPr>
          <w:rFonts w:ascii="Times New Roman" w:hAnsi="Times New Roman" w:cs="Times New Roman"/>
          <w:sz w:val="28"/>
          <w:szCs w:val="28"/>
        </w:rPr>
        <w:t xml:space="preserve">. </w:t>
      </w:r>
      <w:r w:rsidR="00691C6B" w:rsidRPr="00F2513F">
        <w:rPr>
          <w:rFonts w:ascii="Times New Roman" w:hAnsi="Times New Roman" w:cs="Times New Roman"/>
          <w:sz w:val="28"/>
          <w:szCs w:val="28"/>
        </w:rPr>
        <w:t>Luật Phòng, chống tác hại của thuốc lá</w:t>
      </w:r>
      <w:r w:rsidR="00542571" w:rsidRPr="00F2513F">
        <w:rPr>
          <w:rFonts w:ascii="Times New Roman" w:hAnsi="Times New Roman" w:cs="Times New Roman"/>
          <w:sz w:val="28"/>
          <w:szCs w:val="28"/>
        </w:rPr>
        <w:t xml:space="preserve"> năm 2012.</w:t>
      </w:r>
    </w:p>
    <w:p w:rsidR="00F2513F"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12</w:t>
      </w:r>
      <w:r w:rsidRPr="00F2513F">
        <w:rPr>
          <w:rFonts w:ascii="Times New Roman" w:eastAsia="Calibri" w:hAnsi="Times New Roman" w:cs="Times New Roman"/>
          <w:sz w:val="28"/>
          <w:szCs w:val="28"/>
        </w:rPr>
        <w:t>.</w:t>
      </w:r>
      <w:r w:rsidRPr="00F2513F">
        <w:rPr>
          <w:rFonts w:ascii="Times New Roman" w:eastAsia="Calibri" w:hAnsi="Times New Roman" w:cs="Times New Roman"/>
          <w:color w:val="000000"/>
          <w:sz w:val="28"/>
          <w:szCs w:val="28"/>
          <w:shd w:val="clear" w:color="auto" w:fill="F6FAFF"/>
        </w:rPr>
        <w:t xml:space="preserve"> </w:t>
      </w:r>
      <w:r w:rsidRPr="00F2513F">
        <w:rPr>
          <w:rFonts w:ascii="Times New Roman" w:eastAsia="Calibri" w:hAnsi="Times New Roman" w:cs="Times New Roman"/>
          <w:sz w:val="28"/>
          <w:szCs w:val="28"/>
        </w:rPr>
        <w:t>Nghị định số 100/2019/NĐ-CP ngày 30/12/2019 của Chính phủ</w:t>
      </w:r>
      <w:r w:rsidRPr="00F2513F">
        <w:rPr>
          <w:rFonts w:ascii="Times New Roman" w:eastAsia="Calibri" w:hAnsi="Times New Roman" w:cs="Times New Roman"/>
          <w:iCs/>
          <w:color w:val="222222"/>
          <w:sz w:val="28"/>
          <w:szCs w:val="28"/>
          <w:shd w:val="clear" w:color="auto" w:fill="FFFFFF"/>
          <w:lang w:val="vi-VN"/>
        </w:rPr>
        <w:t xml:space="preserve"> </w:t>
      </w:r>
      <w:r w:rsidRPr="00F2513F">
        <w:rPr>
          <w:rFonts w:ascii="Times New Roman" w:eastAsia="Calibri" w:hAnsi="Times New Roman" w:cs="Times New Roman"/>
          <w:iCs/>
          <w:sz w:val="28"/>
          <w:szCs w:val="28"/>
          <w:lang w:val="vi-VN"/>
        </w:rPr>
        <w:t>quy định xử phạt vi phạm hành chính trong lĩnh vực giao thông đường bộ và đường sắt.</w:t>
      </w:r>
    </w:p>
    <w:p w:rsidR="00F2513F"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13</w:t>
      </w:r>
      <w:r w:rsidRPr="00F2513F">
        <w:rPr>
          <w:rFonts w:ascii="Times New Roman" w:eastAsia="Calibri" w:hAnsi="Times New Roman" w:cs="Times New Roman"/>
          <w:sz w:val="28"/>
          <w:szCs w:val="28"/>
        </w:rPr>
        <w:t>. </w:t>
      </w:r>
      <w:r w:rsidRPr="00F2513F">
        <w:rPr>
          <w:rFonts w:ascii="Times New Roman" w:eastAsia="Calibri" w:hAnsi="Times New Roman" w:cs="Times New Roman"/>
          <w:bCs/>
          <w:sz w:val="28"/>
          <w:szCs w:val="28"/>
        </w:rPr>
        <w:t xml:space="preserve">Nghị định số 176/2013/NĐ-CP ngày 14/11/2013 của Chính phủ </w:t>
      </w:r>
      <w:r w:rsidRPr="00F2513F">
        <w:rPr>
          <w:rFonts w:ascii="Times New Roman" w:eastAsia="Calibri" w:hAnsi="Times New Roman" w:cs="Times New Roman"/>
          <w:iCs/>
          <w:color w:val="000000"/>
          <w:sz w:val="28"/>
          <w:szCs w:val="28"/>
          <w:shd w:val="clear" w:color="auto" w:fill="FFFFFF"/>
        </w:rPr>
        <w:t>quy định xử phạt vi phạm hành chính trong lĩnh vực y tế.</w:t>
      </w:r>
    </w:p>
    <w:p w:rsidR="00691C6B"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14</w:t>
      </w:r>
      <w:r w:rsidR="00542571" w:rsidRPr="00F2513F">
        <w:rPr>
          <w:rFonts w:ascii="Times New Roman" w:hAnsi="Times New Roman" w:cs="Times New Roman"/>
          <w:sz w:val="28"/>
          <w:szCs w:val="28"/>
        </w:rPr>
        <w:t xml:space="preserve">. </w:t>
      </w:r>
      <w:r w:rsidR="00691C6B" w:rsidRPr="00F2513F">
        <w:rPr>
          <w:rFonts w:ascii="Times New Roman" w:hAnsi="Times New Roman" w:cs="Times New Roman"/>
          <w:sz w:val="28"/>
          <w:szCs w:val="28"/>
        </w:rPr>
        <w:t>Nghị định số 167/2013/NĐ-CP ngày 12/11/2013 quy định về xử phạt hành chính trong lĩnh vực  an ninh, trật tự, an toàn xã hội; phòng chống tệ nạn xã hội; phòng cháy và chữa cháy; phòng, chống bạo lực gia đình</w:t>
      </w:r>
      <w:r w:rsidR="00542571" w:rsidRPr="00F2513F">
        <w:rPr>
          <w:rFonts w:ascii="Times New Roman" w:hAnsi="Times New Roman" w:cs="Times New Roman"/>
          <w:sz w:val="28"/>
          <w:szCs w:val="28"/>
        </w:rPr>
        <w:t>.</w:t>
      </w:r>
    </w:p>
    <w:p w:rsidR="00691C6B" w:rsidRPr="00F2513F" w:rsidRDefault="00F2513F" w:rsidP="006C1C5D">
      <w:pPr>
        <w:spacing w:before="120" w:after="120" w:line="264" w:lineRule="auto"/>
        <w:ind w:firstLine="567"/>
        <w:jc w:val="both"/>
        <w:rPr>
          <w:rFonts w:ascii="Times New Roman" w:hAnsi="Times New Roman" w:cs="Times New Roman"/>
          <w:spacing w:val="-4"/>
          <w:sz w:val="28"/>
          <w:szCs w:val="28"/>
        </w:rPr>
      </w:pPr>
      <w:r w:rsidRPr="00F2513F">
        <w:rPr>
          <w:rFonts w:ascii="Times New Roman" w:hAnsi="Times New Roman" w:cs="Times New Roman"/>
          <w:spacing w:val="-4"/>
          <w:sz w:val="28"/>
          <w:szCs w:val="28"/>
        </w:rPr>
        <w:t>15</w:t>
      </w:r>
      <w:r w:rsidR="00542571" w:rsidRPr="00F2513F">
        <w:rPr>
          <w:rFonts w:ascii="Times New Roman" w:hAnsi="Times New Roman" w:cs="Times New Roman"/>
          <w:spacing w:val="-4"/>
          <w:sz w:val="28"/>
          <w:szCs w:val="28"/>
        </w:rPr>
        <w:t xml:space="preserve">. </w:t>
      </w:r>
      <w:r w:rsidR="00691C6B" w:rsidRPr="00F2513F">
        <w:rPr>
          <w:rFonts w:ascii="Times New Roman" w:hAnsi="Times New Roman" w:cs="Times New Roman"/>
          <w:spacing w:val="-4"/>
          <w:sz w:val="28"/>
          <w:szCs w:val="28"/>
        </w:rPr>
        <w:t>Nghị định số 15/2020/NĐ-CP ngày 03/02/2020 quy định xử phạt hành chính  trong lĩnh vực bưu chính, viễn thông, tần số vô tuyến điện, công nghệ thông tin và giao dịch điện tử</w:t>
      </w:r>
      <w:r w:rsidR="00542571" w:rsidRPr="00F2513F">
        <w:rPr>
          <w:rFonts w:ascii="Times New Roman" w:hAnsi="Times New Roman" w:cs="Times New Roman"/>
          <w:spacing w:val="-4"/>
          <w:sz w:val="28"/>
          <w:szCs w:val="28"/>
        </w:rPr>
        <w:t>.</w:t>
      </w:r>
    </w:p>
    <w:p w:rsidR="00691C6B"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16</w:t>
      </w:r>
      <w:r w:rsidR="00542571" w:rsidRPr="00F2513F">
        <w:rPr>
          <w:rFonts w:ascii="Times New Roman" w:hAnsi="Times New Roman" w:cs="Times New Roman"/>
          <w:sz w:val="28"/>
          <w:szCs w:val="28"/>
        </w:rPr>
        <w:t xml:space="preserve">. </w:t>
      </w:r>
      <w:r w:rsidR="00691C6B" w:rsidRPr="00F2513F">
        <w:rPr>
          <w:rFonts w:ascii="Times New Roman" w:hAnsi="Times New Roman" w:cs="Times New Roman"/>
          <w:sz w:val="28"/>
          <w:szCs w:val="28"/>
        </w:rPr>
        <w:t>Thông tư liên tịch số 35/2014/TTLT-BGDĐT-BTC</w:t>
      </w:r>
      <w:r w:rsidR="00542571" w:rsidRPr="00F2513F">
        <w:rPr>
          <w:rFonts w:ascii="Times New Roman" w:hAnsi="Times New Roman" w:cs="Times New Roman"/>
          <w:sz w:val="28"/>
          <w:szCs w:val="28"/>
        </w:rPr>
        <w:t xml:space="preserve"> ngày 15/10/2014 của Bộ Giáo dục và đào tạo, Bộ Tài chính hướng dẫn thực hiện Quyết định số 66/2013/QĐ-TTg ngày 11/11/2013 của Thủ tướng Chính phủ quy định chính sách hỗ trợ chi phí học tập đối với sinh viên là người dân tộc thiểu số học tại các cơ sở giáo dục đại họ</w:t>
      </w:r>
      <w:r w:rsidRPr="00F2513F">
        <w:rPr>
          <w:rFonts w:ascii="Times New Roman" w:hAnsi="Times New Roman" w:cs="Times New Roman"/>
          <w:sz w:val="28"/>
          <w:szCs w:val="28"/>
        </w:rPr>
        <w:t>c.</w:t>
      </w:r>
    </w:p>
    <w:p w:rsidR="006C1C5D" w:rsidRDefault="006C1C5D" w:rsidP="006C1C5D">
      <w:pPr>
        <w:spacing w:before="120" w:after="120" w:line="264" w:lineRule="auto"/>
        <w:ind w:firstLine="567"/>
        <w:jc w:val="both"/>
        <w:rPr>
          <w:rFonts w:ascii="Times New Roman" w:hAnsi="Times New Roman" w:cs="Times New Roman"/>
          <w:b/>
          <w:sz w:val="28"/>
          <w:szCs w:val="28"/>
        </w:rPr>
      </w:pPr>
    </w:p>
    <w:p w:rsidR="006544B6" w:rsidRPr="00F2513F" w:rsidRDefault="00951573" w:rsidP="006C1C5D">
      <w:pPr>
        <w:spacing w:before="120" w:after="120" w:line="264" w:lineRule="auto"/>
        <w:ind w:firstLine="567"/>
        <w:jc w:val="both"/>
        <w:rPr>
          <w:rFonts w:ascii="Times New Roman" w:hAnsi="Times New Roman" w:cs="Times New Roman"/>
          <w:b/>
          <w:sz w:val="28"/>
          <w:szCs w:val="28"/>
        </w:rPr>
      </w:pPr>
      <w:r w:rsidRPr="00F2513F">
        <w:rPr>
          <w:rFonts w:ascii="Times New Roman" w:hAnsi="Times New Roman" w:cs="Times New Roman"/>
          <w:b/>
          <w:sz w:val="28"/>
          <w:szCs w:val="28"/>
        </w:rPr>
        <w:lastRenderedPageBreak/>
        <w:t xml:space="preserve">II. </w:t>
      </w:r>
      <w:r w:rsidR="006544B6" w:rsidRPr="00F2513F">
        <w:rPr>
          <w:rFonts w:ascii="Times New Roman" w:hAnsi="Times New Roman" w:cs="Times New Roman"/>
          <w:b/>
          <w:sz w:val="28"/>
          <w:szCs w:val="28"/>
        </w:rPr>
        <w:t xml:space="preserve">Gợi ý văn bản, tài liệu thi </w:t>
      </w:r>
      <w:r w:rsidR="0008523A" w:rsidRPr="00F2513F">
        <w:rPr>
          <w:rFonts w:ascii="Times New Roman" w:hAnsi="Times New Roman" w:cs="Times New Roman"/>
          <w:b/>
          <w:sz w:val="28"/>
          <w:szCs w:val="28"/>
        </w:rPr>
        <w:t>tình huống pháp luậ</w:t>
      </w:r>
      <w:r w:rsidR="006544B6" w:rsidRPr="00F2513F">
        <w:rPr>
          <w:rFonts w:ascii="Times New Roman" w:hAnsi="Times New Roman" w:cs="Times New Roman"/>
          <w:b/>
          <w:sz w:val="28"/>
          <w:szCs w:val="28"/>
        </w:rPr>
        <w:t xml:space="preserve">t </w:t>
      </w:r>
      <w:r w:rsidR="00DE3CE6" w:rsidRPr="00F2513F">
        <w:rPr>
          <w:rFonts w:ascii="Times New Roman" w:hAnsi="Times New Roman" w:cs="Times New Roman"/>
          <w:b/>
          <w:sz w:val="28"/>
          <w:szCs w:val="28"/>
        </w:rPr>
        <w:t>tự luận</w:t>
      </w:r>
    </w:p>
    <w:p w:rsidR="006544B6" w:rsidRPr="00F2513F" w:rsidRDefault="006544B6" w:rsidP="006C1C5D">
      <w:pPr>
        <w:spacing w:before="120" w:after="120" w:line="264" w:lineRule="auto"/>
        <w:ind w:firstLine="567"/>
        <w:jc w:val="both"/>
        <w:rPr>
          <w:rFonts w:ascii="Times New Roman" w:hAnsi="Times New Roman" w:cs="Times New Roman"/>
          <w:b/>
          <w:sz w:val="28"/>
          <w:szCs w:val="28"/>
        </w:rPr>
      </w:pPr>
      <w:r w:rsidRPr="00F2513F">
        <w:rPr>
          <w:rFonts w:ascii="Times New Roman" w:hAnsi="Times New Roman" w:cs="Times New Roman"/>
          <w:b/>
          <w:sz w:val="28"/>
          <w:szCs w:val="28"/>
        </w:rPr>
        <w:t>1. Văn bản, tài liệu thi</w:t>
      </w:r>
    </w:p>
    <w:p w:rsidR="0008523A" w:rsidRPr="00F2513F" w:rsidRDefault="006544B6" w:rsidP="006C1C5D">
      <w:pPr>
        <w:spacing w:before="120" w:after="120" w:line="264" w:lineRule="auto"/>
        <w:ind w:firstLine="567"/>
        <w:jc w:val="both"/>
        <w:rPr>
          <w:rFonts w:ascii="Times New Roman" w:hAnsi="Times New Roman" w:cs="Times New Roman"/>
          <w:bCs/>
          <w:sz w:val="28"/>
          <w:szCs w:val="28"/>
        </w:rPr>
      </w:pPr>
      <w:r w:rsidRPr="00F2513F">
        <w:rPr>
          <w:rFonts w:ascii="Times New Roman" w:hAnsi="Times New Roman" w:cs="Times New Roman"/>
          <w:sz w:val="28"/>
          <w:szCs w:val="28"/>
        </w:rPr>
        <w:t>1.1.</w:t>
      </w:r>
      <w:r w:rsidR="0008523A" w:rsidRPr="00F2513F">
        <w:rPr>
          <w:rFonts w:ascii="Times New Roman" w:hAnsi="Times New Roman" w:cs="Times New Roman"/>
          <w:sz w:val="28"/>
          <w:szCs w:val="28"/>
        </w:rPr>
        <w:t xml:space="preserve"> Bộ luật Dân sự năm 2015: tập trung vào các quy định về năng lực pháp luật dân sự, năng lực hành vi dân sự, quyền nhân thân, giao dịch dân sự</w:t>
      </w:r>
      <w:r w:rsidR="006C2528" w:rsidRPr="00F2513F">
        <w:rPr>
          <w:rFonts w:ascii="Times New Roman" w:hAnsi="Times New Roman" w:cs="Times New Roman"/>
          <w:sz w:val="28"/>
          <w:szCs w:val="28"/>
        </w:rPr>
        <w:t>.</w:t>
      </w:r>
      <w:r w:rsidR="00F2513F" w:rsidRPr="00F2513F">
        <w:rPr>
          <w:rFonts w:ascii="Times New Roman" w:eastAsia="Calibri" w:hAnsi="Times New Roman" w:cs="Times New Roman"/>
          <w:sz w:val="28"/>
          <w:szCs w:val="28"/>
        </w:rPr>
        <w:t xml:space="preserve"> </w:t>
      </w:r>
    </w:p>
    <w:p w:rsidR="0008523A" w:rsidRPr="00F2513F" w:rsidRDefault="006544B6"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 xml:space="preserve">1.2. </w:t>
      </w:r>
      <w:r w:rsidR="0008523A" w:rsidRPr="00F2513F">
        <w:rPr>
          <w:rFonts w:ascii="Times New Roman" w:hAnsi="Times New Roman" w:cs="Times New Roman"/>
          <w:sz w:val="28"/>
          <w:szCs w:val="28"/>
        </w:rPr>
        <w:t>Bộ luật Lao động năm 2019, có hiệu lực ngày 01/01/2021</w:t>
      </w:r>
      <w:r w:rsidR="00AA23D8" w:rsidRPr="00F2513F">
        <w:rPr>
          <w:rFonts w:ascii="Times New Roman" w:hAnsi="Times New Roman" w:cs="Times New Roman"/>
          <w:sz w:val="28"/>
          <w:szCs w:val="28"/>
        </w:rPr>
        <w:t>: tập trung vào các quy định về chấm dứt hợp đồng lao động; giáo dục nghề nghiệp và phát triển kỹ năng nghề; tiền lương; thời giờ làm việc, thời giờ nghỉ ngơi.</w:t>
      </w:r>
    </w:p>
    <w:p w:rsidR="0008523A" w:rsidRPr="00F2513F" w:rsidRDefault="006544B6"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 xml:space="preserve">1.3. </w:t>
      </w:r>
      <w:r w:rsidR="0008523A" w:rsidRPr="00F2513F">
        <w:rPr>
          <w:rFonts w:ascii="Times New Roman" w:hAnsi="Times New Roman" w:cs="Times New Roman"/>
          <w:sz w:val="28"/>
          <w:szCs w:val="28"/>
        </w:rPr>
        <w:t>Luật Hôn nhân và gia đình</w:t>
      </w:r>
      <w:r w:rsidR="00AA23D8" w:rsidRPr="00F2513F">
        <w:rPr>
          <w:rFonts w:ascii="Times New Roman" w:hAnsi="Times New Roman" w:cs="Times New Roman"/>
          <w:sz w:val="28"/>
          <w:szCs w:val="28"/>
        </w:rPr>
        <w:t xml:space="preserve"> năm 2014</w:t>
      </w:r>
      <w:r w:rsidR="0008523A" w:rsidRPr="00F2513F">
        <w:rPr>
          <w:rFonts w:ascii="Times New Roman" w:hAnsi="Times New Roman" w:cs="Times New Roman"/>
          <w:sz w:val="28"/>
          <w:szCs w:val="28"/>
        </w:rPr>
        <w:t xml:space="preserve">: </w:t>
      </w:r>
      <w:r w:rsidR="00AA23D8" w:rsidRPr="00F2513F">
        <w:rPr>
          <w:rFonts w:ascii="Times New Roman" w:hAnsi="Times New Roman" w:cs="Times New Roman"/>
          <w:sz w:val="28"/>
          <w:szCs w:val="28"/>
        </w:rPr>
        <w:t>tập trung vào các quy định về quyền, nghĩa vụ giữa cha mẹ và con</w:t>
      </w:r>
      <w:r w:rsidR="00F2513F" w:rsidRPr="00F2513F">
        <w:rPr>
          <w:rFonts w:ascii="Times New Roman" w:hAnsi="Times New Roman" w:cs="Times New Roman"/>
          <w:sz w:val="28"/>
          <w:szCs w:val="28"/>
        </w:rPr>
        <w:t>.</w:t>
      </w:r>
    </w:p>
    <w:p w:rsidR="00AA23D8" w:rsidRPr="00F2513F" w:rsidRDefault="006544B6"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 xml:space="preserve">1.4. </w:t>
      </w:r>
      <w:r w:rsidR="00AA23D8" w:rsidRPr="00F2513F">
        <w:rPr>
          <w:rFonts w:ascii="Times New Roman" w:hAnsi="Times New Roman" w:cs="Times New Roman"/>
          <w:sz w:val="28"/>
          <w:szCs w:val="28"/>
        </w:rPr>
        <w:t>Bộ luật Hình sự năm 2015, Luật sửa đổi, bổ sung một số điều của Bộ luật Hình sự năm 2017; Công văn số 45/TANDTC-PC ngày 30/3/2020 của Hội đồng thẩm phán Tòa án nhân dân tối cao về xét xử tội phạm liên quan đến phò</w:t>
      </w:r>
      <w:r w:rsidR="00951573" w:rsidRPr="00F2513F">
        <w:rPr>
          <w:rFonts w:ascii="Times New Roman" w:hAnsi="Times New Roman" w:cs="Times New Roman"/>
          <w:sz w:val="28"/>
          <w:szCs w:val="28"/>
        </w:rPr>
        <w:t>ng, chống dịch bệnh Covid-19: tập trung vào tội phạm về lây lan dịch bệnh truyền nhiễm, nguy hiể</w:t>
      </w:r>
      <w:r w:rsidR="00F2513F" w:rsidRPr="00F2513F">
        <w:rPr>
          <w:rFonts w:ascii="Times New Roman" w:hAnsi="Times New Roman" w:cs="Times New Roman"/>
          <w:sz w:val="28"/>
          <w:szCs w:val="28"/>
        </w:rPr>
        <w:t>m;</w:t>
      </w:r>
      <w:r w:rsidR="00F2513F" w:rsidRPr="00F2513F">
        <w:rPr>
          <w:rFonts w:ascii="Times New Roman" w:hAnsi="Times New Roman" w:cs="Times New Roman"/>
          <w:sz w:val="28"/>
          <w:szCs w:val="28"/>
          <w:lang w:val="vi-VN"/>
        </w:rPr>
        <w:t xml:space="preserve"> các quy định về người chưa thành niên phạm tội (tuổi chịu trách nhiệm hình sự, nguyên tắc xử lý đối với người dưới 18 tuổi phạm tội…); tội phạm ít nghiêm trọng, </w:t>
      </w:r>
      <w:r w:rsidR="00F2513F" w:rsidRPr="00F2513F">
        <w:rPr>
          <w:rFonts w:ascii="Times New Roman" w:hAnsi="Times New Roman" w:cs="Times New Roman"/>
          <w:sz w:val="28"/>
          <w:szCs w:val="28"/>
        </w:rPr>
        <w:t xml:space="preserve">tội phạm </w:t>
      </w:r>
      <w:r w:rsidR="00F2513F" w:rsidRPr="00F2513F">
        <w:rPr>
          <w:rFonts w:ascii="Times New Roman" w:hAnsi="Times New Roman" w:cs="Times New Roman"/>
          <w:sz w:val="28"/>
          <w:szCs w:val="28"/>
          <w:lang w:val="vi-VN"/>
        </w:rPr>
        <w:t>nghiêm trọng; các quy định về các biện pháp giám sát, giáo dục áp dụng trong trường hợp được miễn trách nhiệm</w:t>
      </w:r>
      <w:r w:rsidR="00F2513F" w:rsidRPr="00F2513F">
        <w:rPr>
          <w:rFonts w:ascii="Times New Roman" w:hAnsi="Times New Roman" w:cs="Times New Roman"/>
          <w:sz w:val="28"/>
          <w:szCs w:val="28"/>
        </w:rPr>
        <w:t xml:space="preserve"> </w:t>
      </w:r>
      <w:r w:rsidR="00F2513F" w:rsidRPr="00F2513F">
        <w:rPr>
          <w:rFonts w:ascii="Times New Roman" w:hAnsi="Times New Roman" w:cs="Times New Roman"/>
          <w:sz w:val="28"/>
          <w:szCs w:val="28"/>
          <w:lang w:val="vi-VN"/>
        </w:rPr>
        <w:t>hình sự…</w:t>
      </w:r>
    </w:p>
    <w:p w:rsidR="00951573" w:rsidRPr="00F2513F" w:rsidRDefault="006544B6"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 xml:space="preserve">1.5. </w:t>
      </w:r>
      <w:r w:rsidR="00951573" w:rsidRPr="00F2513F">
        <w:rPr>
          <w:rFonts w:ascii="Times New Roman" w:hAnsi="Times New Roman" w:cs="Times New Roman"/>
          <w:sz w:val="28"/>
          <w:szCs w:val="28"/>
        </w:rPr>
        <w:t>Nghị định số 15/2020/NĐ-CP ngày  03/2/2020 của Chính phủ về xử phạt hành chính trong lĩnh vực bưu chính viễn thông, tần số vô tuyến điện, tập trung vào các hành vi vi phạm về thông tin trên mạng.</w:t>
      </w:r>
    </w:p>
    <w:p w:rsidR="00F2513F" w:rsidRPr="00F2513F" w:rsidRDefault="00F2513F"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1.6. Nghị định số 100/2019/NĐ-CP ngày 30/12/2019 của Chính phủ</w:t>
      </w:r>
      <w:r w:rsidRPr="00F2513F">
        <w:rPr>
          <w:rFonts w:ascii="Times New Roman" w:hAnsi="Times New Roman" w:cs="Times New Roman"/>
          <w:iCs/>
          <w:sz w:val="28"/>
          <w:szCs w:val="28"/>
          <w:lang w:val="vi-VN"/>
        </w:rPr>
        <w:t xml:space="preserve"> quy định xử phạt vi phạm hành chính trong lĩnh vực giao thông đường bộ và đường sắt.</w:t>
      </w:r>
    </w:p>
    <w:p w:rsidR="006544B6" w:rsidRPr="00F2513F" w:rsidRDefault="006544B6" w:rsidP="006C1C5D">
      <w:pPr>
        <w:spacing w:before="120" w:after="120" w:line="264" w:lineRule="auto"/>
        <w:ind w:firstLine="567"/>
        <w:jc w:val="both"/>
        <w:rPr>
          <w:rFonts w:ascii="Times New Roman" w:hAnsi="Times New Roman" w:cs="Times New Roman"/>
          <w:b/>
          <w:sz w:val="28"/>
          <w:szCs w:val="28"/>
        </w:rPr>
      </w:pPr>
      <w:r w:rsidRPr="00F2513F">
        <w:rPr>
          <w:rFonts w:ascii="Times New Roman" w:hAnsi="Times New Roman" w:cs="Times New Roman"/>
          <w:b/>
          <w:sz w:val="28"/>
          <w:szCs w:val="28"/>
        </w:rPr>
        <w:t>2. Gợi ý một số yêu cầu của đáp án tự luận</w:t>
      </w:r>
    </w:p>
    <w:p w:rsidR="00C1448D" w:rsidRPr="00F2513F" w:rsidRDefault="00C1448D"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2.1. Nêu được căn cứ pháp lý (văn bản quy phạm pháp luật</w:t>
      </w:r>
      <w:r w:rsidR="006544B6" w:rsidRPr="00F2513F">
        <w:rPr>
          <w:rFonts w:ascii="Times New Roman" w:hAnsi="Times New Roman" w:cs="Times New Roman"/>
          <w:sz w:val="28"/>
          <w:szCs w:val="28"/>
        </w:rPr>
        <w:t xml:space="preserve"> </w:t>
      </w:r>
      <w:r w:rsidRPr="00F2513F">
        <w:rPr>
          <w:rFonts w:ascii="Times New Roman" w:hAnsi="Times New Roman" w:cs="Times New Roman"/>
          <w:sz w:val="28"/>
          <w:szCs w:val="28"/>
        </w:rPr>
        <w:t>cụ thể) để vận dụng, giải đáp tình huống.</w:t>
      </w:r>
    </w:p>
    <w:p w:rsidR="00C1448D" w:rsidRPr="00F2513F" w:rsidRDefault="00C1448D"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2.2. Nêu được tinh thần, nội dung của quy định trong căn cứ pháp lý làm cơ sở giải đáp tình huống.</w:t>
      </w:r>
    </w:p>
    <w:p w:rsidR="00C1448D" w:rsidRPr="00F2513F" w:rsidRDefault="00C1448D" w:rsidP="006C1C5D">
      <w:pPr>
        <w:spacing w:before="120" w:after="120" w:line="264" w:lineRule="auto"/>
        <w:ind w:firstLine="567"/>
        <w:jc w:val="both"/>
        <w:rPr>
          <w:rFonts w:ascii="Times New Roman" w:hAnsi="Times New Roman" w:cs="Times New Roman"/>
          <w:sz w:val="28"/>
          <w:szCs w:val="28"/>
        </w:rPr>
      </w:pPr>
      <w:r w:rsidRPr="00F2513F">
        <w:rPr>
          <w:rFonts w:ascii="Times New Roman" w:hAnsi="Times New Roman" w:cs="Times New Roman"/>
          <w:sz w:val="28"/>
          <w:szCs w:val="28"/>
        </w:rPr>
        <w:t xml:space="preserve">2.3. Vận dụng quy định của pháp luật để xử </w:t>
      </w:r>
      <w:r w:rsidR="00F2513F" w:rsidRPr="00F2513F">
        <w:rPr>
          <w:rFonts w:ascii="Times New Roman" w:hAnsi="Times New Roman" w:cs="Times New Roman"/>
          <w:sz w:val="28"/>
          <w:szCs w:val="28"/>
        </w:rPr>
        <w:t>lý, giải quyết tình huống./.</w:t>
      </w:r>
    </w:p>
    <w:p w:rsidR="00F2513F" w:rsidRPr="00F2513F" w:rsidRDefault="00F2513F" w:rsidP="001D22E3">
      <w:pPr>
        <w:spacing w:before="120" w:after="120" w:line="264" w:lineRule="auto"/>
        <w:ind w:firstLine="567"/>
        <w:jc w:val="center"/>
        <w:rPr>
          <w:rFonts w:ascii="Times New Roman" w:hAnsi="Times New Roman" w:cs="Times New Roman"/>
          <w:sz w:val="28"/>
          <w:szCs w:val="28"/>
        </w:rPr>
      </w:pPr>
      <w:r w:rsidRPr="00F2513F">
        <w:rPr>
          <w:rFonts w:ascii="Times New Roman" w:hAnsi="Times New Roman" w:cs="Times New Roman"/>
          <w:sz w:val="28"/>
          <w:szCs w:val="28"/>
        </w:rPr>
        <w:t>-----------------------------------------------</w:t>
      </w:r>
    </w:p>
    <w:p w:rsidR="00937A20" w:rsidRPr="00F2513F" w:rsidRDefault="00937A20" w:rsidP="006C1C5D">
      <w:pPr>
        <w:spacing w:before="120" w:after="120" w:line="264" w:lineRule="auto"/>
        <w:ind w:firstLine="567"/>
        <w:jc w:val="both"/>
        <w:rPr>
          <w:rFonts w:ascii="Times New Roman" w:hAnsi="Times New Roman" w:cs="Times New Roman"/>
          <w:sz w:val="28"/>
          <w:szCs w:val="28"/>
        </w:rPr>
      </w:pPr>
      <w:bookmarkStart w:id="0" w:name="_GoBack"/>
      <w:bookmarkEnd w:id="0"/>
    </w:p>
    <w:sectPr w:rsidR="00937A20" w:rsidRPr="00F2513F" w:rsidSect="00DE3CE6">
      <w:pgSz w:w="12240" w:h="15840"/>
      <w:pgMar w:top="851" w:right="1021" w:bottom="851" w:left="15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C6B"/>
    <w:rsid w:val="0008523A"/>
    <w:rsid w:val="001D22E3"/>
    <w:rsid w:val="00542571"/>
    <w:rsid w:val="006544B6"/>
    <w:rsid w:val="00691C6B"/>
    <w:rsid w:val="006C1C5D"/>
    <w:rsid w:val="006C2528"/>
    <w:rsid w:val="00937A20"/>
    <w:rsid w:val="00951573"/>
    <w:rsid w:val="00AA23D8"/>
    <w:rsid w:val="00BC1407"/>
    <w:rsid w:val="00C1448D"/>
    <w:rsid w:val="00D1793C"/>
    <w:rsid w:val="00D6338A"/>
    <w:rsid w:val="00DE3CE6"/>
    <w:rsid w:val="00EB0546"/>
    <w:rsid w:val="00F2513F"/>
    <w:rsid w:val="00F36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CEFA73-0617-45B4-950C-4779669BD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C6B"/>
    <w:pPr>
      <w:ind w:left="720"/>
      <w:contextualSpacing/>
    </w:pPr>
  </w:style>
  <w:style w:type="paragraph" w:styleId="NormalWeb">
    <w:name w:val="Normal (Web)"/>
    <w:basedOn w:val="Normal"/>
    <w:uiPriority w:val="99"/>
    <w:unhideWhenUsed/>
    <w:rsid w:val="00F2513F"/>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tam</cp:lastModifiedBy>
  <cp:revision>5</cp:revision>
  <dcterms:created xsi:type="dcterms:W3CDTF">2020-05-28T19:15:00Z</dcterms:created>
  <dcterms:modified xsi:type="dcterms:W3CDTF">2020-05-29T15:44:00Z</dcterms:modified>
</cp:coreProperties>
</file>